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BE002" w14:textId="33BD008D" w:rsidR="0029229F" w:rsidRPr="00CD6AB7" w:rsidRDefault="0029229F" w:rsidP="008D6581">
      <w:pPr>
        <w:autoSpaceDE w:val="0"/>
        <w:autoSpaceDN w:val="0"/>
        <w:adjustRightInd w:val="0"/>
        <w:snapToGrid w:val="0"/>
        <w:spacing w:line="320" w:lineRule="exact"/>
        <w:ind w:firstLine="210"/>
        <w:rPr>
          <w:kern w:val="0"/>
        </w:rPr>
      </w:pPr>
      <w:r w:rsidRPr="00CD6AB7">
        <w:rPr>
          <w:kern w:val="0"/>
        </w:rPr>
        <w:t>201</w:t>
      </w:r>
      <w:r w:rsidR="009D1931">
        <w:rPr>
          <w:rFonts w:hint="eastAsia"/>
          <w:kern w:val="0"/>
        </w:rPr>
        <w:t>9</w:t>
      </w:r>
      <w:r w:rsidR="009D1931">
        <w:rPr>
          <w:rFonts w:hint="eastAsia"/>
          <w:kern w:val="0"/>
        </w:rPr>
        <w:t>（令和元</w:t>
      </w:r>
      <w:r w:rsidRPr="00CD6AB7">
        <w:rPr>
          <w:rFonts w:hint="eastAsia"/>
          <w:kern w:val="0"/>
        </w:rPr>
        <w:t>）年度活動報告</w:t>
      </w:r>
    </w:p>
    <w:p w14:paraId="69AD6C6A" w14:textId="77777777" w:rsidR="0029229F" w:rsidRPr="00CD6AB7" w:rsidRDefault="0029229F" w:rsidP="008D6581">
      <w:pPr>
        <w:autoSpaceDE w:val="0"/>
        <w:autoSpaceDN w:val="0"/>
        <w:adjustRightInd w:val="0"/>
        <w:snapToGrid w:val="0"/>
        <w:spacing w:line="320" w:lineRule="exact"/>
        <w:ind w:firstLine="210"/>
        <w:jc w:val="center"/>
        <w:rPr>
          <w:kern w:val="0"/>
        </w:rPr>
      </w:pPr>
      <w:r w:rsidRPr="00CD6AB7">
        <w:rPr>
          <w:rFonts w:hint="eastAsia"/>
          <w:kern w:val="0"/>
        </w:rPr>
        <w:t>光能動部品標準化部会</w:t>
      </w:r>
    </w:p>
    <w:p w14:paraId="3D25077C" w14:textId="77777777" w:rsidR="002B6399" w:rsidRDefault="0029229F" w:rsidP="008D6581">
      <w:pPr>
        <w:autoSpaceDE w:val="0"/>
        <w:autoSpaceDN w:val="0"/>
        <w:adjustRightInd w:val="0"/>
        <w:snapToGrid w:val="0"/>
        <w:spacing w:line="320" w:lineRule="exact"/>
        <w:ind w:right="192" w:firstLine="210"/>
        <w:jc w:val="right"/>
        <w:rPr>
          <w:kern w:val="0"/>
        </w:rPr>
      </w:pPr>
      <w:r w:rsidRPr="00CD6AB7">
        <w:rPr>
          <w:rFonts w:hint="eastAsia"/>
          <w:kern w:val="0"/>
        </w:rPr>
        <w:t>議長</w:t>
      </w:r>
      <w:r w:rsidR="000908AD">
        <w:rPr>
          <w:rFonts w:hint="eastAsia"/>
          <w:kern w:val="0"/>
        </w:rPr>
        <w:t xml:space="preserve">　吉田</w:t>
      </w:r>
      <w:r w:rsidR="000908AD">
        <w:rPr>
          <w:rFonts w:hint="eastAsia"/>
          <w:kern w:val="0"/>
        </w:rPr>
        <w:t xml:space="preserve"> </w:t>
      </w:r>
      <w:r w:rsidR="000908AD">
        <w:rPr>
          <w:rFonts w:hint="eastAsia"/>
          <w:kern w:val="0"/>
        </w:rPr>
        <w:t>淳一</w:t>
      </w:r>
    </w:p>
    <w:p w14:paraId="509CE5E1" w14:textId="77777777" w:rsidR="0029229F" w:rsidRPr="00CD6AB7" w:rsidRDefault="0029229F" w:rsidP="002B6399">
      <w:pPr>
        <w:autoSpaceDE w:val="0"/>
        <w:autoSpaceDN w:val="0"/>
        <w:adjustRightInd w:val="0"/>
        <w:snapToGrid w:val="0"/>
        <w:spacing w:line="320" w:lineRule="exact"/>
        <w:ind w:right="822" w:firstLine="210"/>
        <w:jc w:val="right"/>
        <w:rPr>
          <w:kern w:val="0"/>
        </w:rPr>
      </w:pPr>
      <w:r w:rsidRPr="00CD6AB7">
        <w:rPr>
          <w:rFonts w:hint="eastAsia"/>
          <w:kern w:val="0"/>
        </w:rPr>
        <w:t xml:space="preserve">　　</w:t>
      </w:r>
    </w:p>
    <w:p w14:paraId="2E2BCDAB" w14:textId="77777777" w:rsidR="0029229F" w:rsidRPr="00CD6AB7" w:rsidRDefault="0029229F" w:rsidP="008D6581">
      <w:pPr>
        <w:autoSpaceDE w:val="0"/>
        <w:autoSpaceDN w:val="0"/>
        <w:adjustRightInd w:val="0"/>
        <w:snapToGrid w:val="0"/>
        <w:spacing w:line="320" w:lineRule="exact"/>
        <w:ind w:firstLine="210"/>
        <w:rPr>
          <w:kern w:val="0"/>
        </w:rPr>
      </w:pPr>
    </w:p>
    <w:p w14:paraId="617DE64C" w14:textId="18C1F871" w:rsidR="0029229F" w:rsidRPr="00CD6AB7" w:rsidRDefault="009A0E98" w:rsidP="008D6581">
      <w:pPr>
        <w:autoSpaceDE w:val="0"/>
        <w:autoSpaceDN w:val="0"/>
        <w:adjustRightInd w:val="0"/>
        <w:snapToGrid w:val="0"/>
        <w:spacing w:line="320" w:lineRule="exact"/>
        <w:ind w:firstLine="210"/>
        <w:rPr>
          <w:kern w:val="0"/>
        </w:rPr>
      </w:pPr>
      <w:r w:rsidRPr="00CD6AB7">
        <w:rPr>
          <w:kern w:val="0"/>
        </w:rPr>
        <w:t>201</w:t>
      </w:r>
      <w:r w:rsidR="009D1931">
        <w:rPr>
          <w:rFonts w:hint="eastAsia"/>
          <w:kern w:val="0"/>
        </w:rPr>
        <w:t>9</w:t>
      </w:r>
      <w:r w:rsidR="009D1931">
        <w:rPr>
          <w:rFonts w:hint="eastAsia"/>
          <w:kern w:val="0"/>
        </w:rPr>
        <w:t>（令和元</w:t>
      </w:r>
      <w:r w:rsidR="0029229F" w:rsidRPr="00CD6AB7">
        <w:rPr>
          <w:rFonts w:hint="eastAsia"/>
          <w:kern w:val="0"/>
        </w:rPr>
        <w:t>）年度は</w:t>
      </w:r>
      <w:r w:rsidR="009D1931">
        <w:rPr>
          <w:rFonts w:hint="eastAsia"/>
          <w:kern w:val="0"/>
        </w:rPr>
        <w:t>これまでと同様に</w:t>
      </w:r>
      <w:r w:rsidR="00733A3B">
        <w:rPr>
          <w:rFonts w:hint="eastAsia"/>
          <w:kern w:val="0"/>
        </w:rPr>
        <w:t>6</w:t>
      </w:r>
      <w:r w:rsidR="0029229F" w:rsidRPr="00CD6AB7">
        <w:rPr>
          <w:rFonts w:hint="eastAsia"/>
          <w:kern w:val="0"/>
        </w:rPr>
        <w:t>回の</w:t>
      </w:r>
      <w:r w:rsidR="00733A3B">
        <w:rPr>
          <w:rFonts w:hint="eastAsia"/>
          <w:kern w:val="0"/>
        </w:rPr>
        <w:t>部会</w:t>
      </w:r>
      <w:r w:rsidR="0029229F" w:rsidRPr="00CD6AB7">
        <w:rPr>
          <w:rFonts w:hint="eastAsia"/>
          <w:kern w:val="0"/>
        </w:rPr>
        <w:t>を開催し</w:t>
      </w:r>
      <w:r w:rsidR="000A76A0">
        <w:rPr>
          <w:rFonts w:hint="eastAsia"/>
          <w:kern w:val="0"/>
        </w:rPr>
        <w:t>，</w:t>
      </w:r>
      <w:r w:rsidR="0029229F" w:rsidRPr="00CD6AB7">
        <w:rPr>
          <w:rFonts w:hint="eastAsia"/>
          <w:kern w:val="0"/>
        </w:rPr>
        <w:t>標準化素案の検討及び</w:t>
      </w:r>
      <w:r w:rsidR="0029229F" w:rsidRPr="007E1DEE">
        <w:rPr>
          <w:rFonts w:hint="eastAsia"/>
        </w:rPr>
        <w:t>光能動部品国際標準化動向調査を中心に活動を行った。</w:t>
      </w:r>
    </w:p>
    <w:p w14:paraId="35F8CEE5" w14:textId="77777777" w:rsidR="00F16D0B" w:rsidRPr="007E1DEE" w:rsidRDefault="00F16D0B" w:rsidP="008D6581">
      <w:pPr>
        <w:spacing w:line="320" w:lineRule="exact"/>
        <w:ind w:firstLineChars="0" w:firstLine="0"/>
        <w:rPr>
          <w:color w:val="000000" w:themeColor="text1"/>
        </w:rPr>
      </w:pPr>
    </w:p>
    <w:p w14:paraId="25260681" w14:textId="77777777" w:rsidR="005776FC" w:rsidRPr="00CD6AB7" w:rsidRDefault="009A0E98" w:rsidP="008D6581">
      <w:pPr>
        <w:pStyle w:val="a7"/>
        <w:numPr>
          <w:ilvl w:val="0"/>
          <w:numId w:val="1"/>
        </w:numPr>
        <w:spacing w:line="320" w:lineRule="exact"/>
        <w:ind w:leftChars="0"/>
        <w:rPr>
          <w:rFonts w:ascii="Times New Roman" w:hAnsi="Times New Roman"/>
          <w:color w:val="000000" w:themeColor="text1"/>
        </w:rPr>
      </w:pPr>
      <w:r w:rsidRPr="00CD6AB7">
        <w:rPr>
          <w:rFonts w:ascii="Times New Roman" w:hAnsi="Times New Roman"/>
          <w:color w:val="000000" w:themeColor="text1"/>
        </w:rPr>
        <w:t>JIS</w:t>
      </w:r>
      <w:r w:rsidR="005776FC" w:rsidRPr="00CD6AB7">
        <w:rPr>
          <w:rFonts w:ascii="Times New Roman" w:hAnsi="Times New Roman" w:hint="eastAsia"/>
          <w:color w:val="000000" w:themeColor="text1"/>
        </w:rPr>
        <w:t>素案作成に向けた検討</w:t>
      </w:r>
    </w:p>
    <w:p w14:paraId="3ED43823" w14:textId="02F07EF1" w:rsidR="001B5F1A" w:rsidRDefault="00A37A0E" w:rsidP="008D6581">
      <w:pPr>
        <w:spacing w:line="320" w:lineRule="exact"/>
        <w:ind w:leftChars="100" w:left="420" w:hangingChars="100" w:hanging="210"/>
        <w:rPr>
          <w:color w:val="000000" w:themeColor="text1"/>
        </w:rPr>
      </w:pPr>
      <w:r w:rsidRPr="00CD6AB7">
        <w:rPr>
          <w:rFonts w:hint="eastAsia"/>
          <w:color w:val="000000" w:themeColor="text1"/>
        </w:rPr>
        <w:t>（</w:t>
      </w:r>
      <w:r w:rsidR="007528DD">
        <w:rPr>
          <w:rFonts w:hint="eastAsia"/>
          <w:color w:val="000000" w:themeColor="text1"/>
        </w:rPr>
        <w:t>a</w:t>
      </w:r>
      <w:r w:rsidRPr="00CD6AB7">
        <w:rPr>
          <w:rFonts w:hint="eastAsia"/>
          <w:color w:val="000000" w:themeColor="text1"/>
        </w:rPr>
        <w:t>）</w:t>
      </w:r>
      <w:r w:rsidR="001B5F1A" w:rsidRPr="004173DC">
        <w:rPr>
          <w:rFonts w:hint="eastAsia"/>
          <w:color w:val="000000" w:themeColor="text1"/>
          <w:u w:val="single"/>
        </w:rPr>
        <w:t>並列伝送型光</w:t>
      </w:r>
      <w:r w:rsidR="00733A3B">
        <w:rPr>
          <w:rFonts w:hint="eastAsia"/>
          <w:color w:val="000000" w:themeColor="text1"/>
          <w:u w:val="single"/>
        </w:rPr>
        <w:t>モ</w:t>
      </w:r>
      <w:r w:rsidR="001B5F1A" w:rsidRPr="004173DC">
        <w:rPr>
          <w:rFonts w:hint="eastAsia"/>
          <w:color w:val="000000" w:themeColor="text1"/>
          <w:u w:val="single"/>
        </w:rPr>
        <w:t>ジュール</w:t>
      </w:r>
    </w:p>
    <w:p w14:paraId="3B63C077" w14:textId="0AC57466" w:rsidR="009D1931" w:rsidRDefault="009D1931" w:rsidP="009D1931">
      <w:pPr>
        <w:pStyle w:val="H1"/>
        <w:ind w:leftChars="270" w:left="567" w:firstLine="210"/>
        <w:rPr>
          <w:rFonts w:cs="ＭＳ 明朝"/>
          <w:szCs w:val="21"/>
        </w:rPr>
      </w:pPr>
      <w:r>
        <w:rPr>
          <w:rFonts w:cs="ＭＳ 明朝"/>
          <w:szCs w:val="21"/>
        </w:rPr>
        <w:t>2018</w:t>
      </w:r>
      <w:r>
        <w:rPr>
          <w:rFonts w:cs="ＭＳ 明朝" w:hint="eastAsia"/>
          <w:szCs w:val="21"/>
        </w:rPr>
        <w:t>（平成</w:t>
      </w:r>
      <w:r>
        <w:rPr>
          <w:rFonts w:cs="ＭＳ 明朝" w:hint="eastAsia"/>
          <w:szCs w:val="21"/>
        </w:rPr>
        <w:t>30</w:t>
      </w:r>
      <w:r>
        <w:rPr>
          <w:rFonts w:cs="ＭＳ 明朝" w:hint="eastAsia"/>
          <w:szCs w:val="21"/>
        </w:rPr>
        <w:t>）年度に引き続き，</w:t>
      </w:r>
      <w:r>
        <w:t xml:space="preserve">100 </w:t>
      </w:r>
      <w:proofErr w:type="spellStart"/>
      <w:r>
        <w:t>GbE</w:t>
      </w:r>
      <w:proofErr w:type="spellEnd"/>
      <w:r>
        <w:rPr>
          <w:rFonts w:hint="eastAsia"/>
        </w:rPr>
        <w:t>関連の測定方法に関する標準化ニーズに対応して進めてきた「単心波長多重（</w:t>
      </w:r>
      <w:r>
        <w:t>WDM</w:t>
      </w:r>
      <w:r>
        <w:rPr>
          <w:rFonts w:hint="eastAsia"/>
        </w:rPr>
        <w:t>）並列伝送リンク用光送受信モジュール」，「複心並列伝送リンク用光送・受信モジュール」の検討を進めた。</w:t>
      </w:r>
    </w:p>
    <w:p w14:paraId="7CDB6E18" w14:textId="607CFAB1" w:rsidR="009D1931" w:rsidRDefault="009D1931" w:rsidP="009D1931">
      <w:pPr>
        <w:pStyle w:val="H1"/>
        <w:ind w:leftChars="270" w:left="567" w:firstLine="210"/>
      </w:pPr>
      <w:r>
        <w:rPr>
          <w:rFonts w:cs="ＭＳ 明朝" w:hint="eastAsia"/>
          <w:color w:val="000000" w:themeColor="text1"/>
        </w:rPr>
        <w:t>「</w:t>
      </w:r>
      <w:r>
        <w:rPr>
          <w:rFonts w:hint="eastAsia"/>
          <w:color w:val="000000" w:themeColor="text1"/>
        </w:rPr>
        <w:t>単心波長多重（</w:t>
      </w:r>
      <w:r>
        <w:rPr>
          <w:color w:val="000000" w:themeColor="text1"/>
        </w:rPr>
        <w:t>WDM</w:t>
      </w:r>
      <w:r>
        <w:rPr>
          <w:rFonts w:hint="eastAsia"/>
          <w:color w:val="000000" w:themeColor="text1"/>
        </w:rPr>
        <w:t>）並列伝送リンク用光送受信モジュール」については，</w:t>
      </w:r>
      <w:r>
        <w:t>JIS C 5955-3</w:t>
      </w:r>
      <w:r>
        <w:rPr>
          <w:rFonts w:hint="eastAsia"/>
        </w:rPr>
        <w:t>「光伝送用能動部品－性能標準テンプレート－第</w:t>
      </w:r>
      <w:r>
        <w:t>3</w:t>
      </w:r>
      <w:r>
        <w:rPr>
          <w:rFonts w:hint="eastAsia"/>
        </w:rPr>
        <w:t>部：単心波長多重並列伝送用光送受信モジュール」において</w:t>
      </w:r>
      <w:r w:rsidR="001D194D">
        <w:rPr>
          <w:rFonts w:hint="eastAsia"/>
        </w:rPr>
        <w:t>，</w:t>
      </w:r>
      <w:r>
        <w:rPr>
          <w:rFonts w:hint="eastAsia"/>
          <w:bCs/>
        </w:rPr>
        <w:t>測定方法がまだ</w:t>
      </w:r>
      <w:r>
        <w:rPr>
          <w:rFonts w:hint="eastAsia"/>
        </w:rPr>
        <w:t>規定されていない性能項目で昨年度未検討の項目について，関連する</w:t>
      </w:r>
      <w:r>
        <w:t>IEEE</w:t>
      </w:r>
      <w:r w:rsidR="00554C0D">
        <w:t xml:space="preserve"> </w:t>
      </w:r>
      <w:r w:rsidR="00554C0D" w:rsidRPr="0006211C">
        <w:t>802.3</w:t>
      </w:r>
      <w:r w:rsidR="000B6651">
        <w:rPr>
          <w:rFonts w:hint="eastAsia"/>
        </w:rPr>
        <w:t>等の規格を参考にして</w:t>
      </w:r>
      <w:r w:rsidR="000B6651" w:rsidRPr="001D194D">
        <w:rPr>
          <w:rFonts w:hint="eastAsia"/>
        </w:rPr>
        <w:t>測定方法</w:t>
      </w:r>
      <w:r w:rsidR="001D194D" w:rsidRPr="001D194D">
        <w:rPr>
          <w:rFonts w:hint="eastAsia"/>
        </w:rPr>
        <w:t>の</w:t>
      </w:r>
      <w:r w:rsidR="000B6651" w:rsidRPr="0006211C">
        <w:rPr>
          <w:rFonts w:hint="eastAsia"/>
        </w:rPr>
        <w:t>案</w:t>
      </w:r>
      <w:r>
        <w:rPr>
          <w:rFonts w:hint="eastAsia"/>
        </w:rPr>
        <w:t>を作成した。</w:t>
      </w:r>
      <w:r w:rsidR="00281399">
        <w:rPr>
          <w:rFonts w:hint="eastAsia"/>
        </w:rPr>
        <w:t>また，</w:t>
      </w:r>
      <w:r w:rsidR="00281399">
        <w:rPr>
          <w:rFonts w:cs="ＭＳ 明朝" w:hint="eastAsia"/>
          <w:color w:val="000000" w:themeColor="text1"/>
        </w:rPr>
        <w:t>昨年度の検討結果に基づき，</w:t>
      </w:r>
      <w:r w:rsidR="00281399">
        <w:rPr>
          <w:rFonts w:hint="eastAsia"/>
          <w:color w:val="000000" w:themeColor="text1"/>
        </w:rPr>
        <w:t>既制定の</w:t>
      </w:r>
      <w:r w:rsidR="00281399">
        <w:rPr>
          <w:rFonts w:cs="ＭＳ 明朝"/>
          <w:color w:val="000000"/>
        </w:rPr>
        <w:t>JIS C 5955-1</w:t>
      </w:r>
      <w:r w:rsidR="00281399">
        <w:rPr>
          <w:rFonts w:cs="ＭＳ 明朝" w:hint="eastAsia"/>
          <w:color w:val="000000"/>
        </w:rPr>
        <w:t>「光伝送用能動部品－性能標準テンプレート－第</w:t>
      </w:r>
      <w:r w:rsidR="00281399">
        <w:rPr>
          <w:rFonts w:cs="ＭＳ 明朝"/>
          <w:color w:val="000000"/>
        </w:rPr>
        <w:t>1</w:t>
      </w:r>
      <w:r w:rsidR="00281399">
        <w:rPr>
          <w:rFonts w:cs="ＭＳ 明朝" w:hint="eastAsia"/>
          <w:color w:val="000000"/>
        </w:rPr>
        <w:t>部：単心直列伝送リンク用光送・受信モジュール」との用語の統一を進めた。</w:t>
      </w:r>
    </w:p>
    <w:p w14:paraId="091B78E5" w14:textId="6FD1C737" w:rsidR="009D1931" w:rsidRDefault="009D1931" w:rsidP="009D1931">
      <w:pPr>
        <w:pStyle w:val="H1"/>
        <w:ind w:leftChars="270" w:left="567" w:firstLine="210"/>
        <w:rPr>
          <w:color w:val="000000" w:themeColor="text1"/>
        </w:rPr>
      </w:pPr>
      <w:r>
        <w:rPr>
          <w:rFonts w:hint="eastAsia"/>
          <w:color w:val="000000" w:themeColor="text1"/>
        </w:rPr>
        <w:t>「複心並列伝送リンク用光送・受信モジュール」については，昨年度までに作成された性能標準テンプレート及び測定方法の内容を精査し，全体の構成をまとめ</w:t>
      </w:r>
      <w:r w:rsidR="001D194D">
        <w:rPr>
          <w:rFonts w:hint="eastAsia"/>
          <w:color w:val="000000" w:themeColor="text1"/>
        </w:rPr>
        <w:t>た</w:t>
      </w:r>
      <w:r w:rsidR="001D194D" w:rsidRPr="0006211C">
        <w:rPr>
          <w:rFonts w:hint="eastAsia"/>
          <w:color w:val="000000" w:themeColor="text1"/>
        </w:rPr>
        <w:t>案を作成し</w:t>
      </w:r>
      <w:r w:rsidRPr="0006211C">
        <w:rPr>
          <w:rFonts w:hint="eastAsia"/>
          <w:color w:val="000000" w:themeColor="text1"/>
        </w:rPr>
        <w:t>た</w:t>
      </w:r>
      <w:r>
        <w:rPr>
          <w:rFonts w:hint="eastAsia"/>
          <w:color w:val="000000" w:themeColor="text1"/>
        </w:rPr>
        <w:t>。</w:t>
      </w:r>
    </w:p>
    <w:p w14:paraId="6B145F8E" w14:textId="2AD9CED9" w:rsidR="00A37A0E" w:rsidRPr="00CD6AB7" w:rsidRDefault="009D1931" w:rsidP="009D1931">
      <w:pPr>
        <w:spacing w:line="320" w:lineRule="exact"/>
        <w:ind w:leftChars="270" w:left="567" w:firstLineChars="135" w:firstLine="283"/>
        <w:rPr>
          <w:color w:val="000000" w:themeColor="text1"/>
        </w:rPr>
      </w:pPr>
      <w:r>
        <w:rPr>
          <w:rFonts w:hint="eastAsia"/>
          <w:color w:val="000000" w:themeColor="text1"/>
        </w:rPr>
        <w:t>今後は，これらの検討結果を基に</w:t>
      </w:r>
      <w:r>
        <w:rPr>
          <w:color w:val="000000" w:themeColor="text1"/>
        </w:rPr>
        <w:t>JIS</w:t>
      </w:r>
      <w:r>
        <w:rPr>
          <w:rFonts w:hint="eastAsia"/>
          <w:color w:val="000000" w:themeColor="text1"/>
        </w:rPr>
        <w:t>様式に即した素案を作成し，適切な時期に</w:t>
      </w:r>
      <w:r>
        <w:rPr>
          <w:color w:val="000000" w:themeColor="text1"/>
        </w:rPr>
        <w:t>JIS</w:t>
      </w:r>
      <w:r>
        <w:rPr>
          <w:rFonts w:hint="eastAsia"/>
          <w:color w:val="000000" w:themeColor="text1"/>
        </w:rPr>
        <w:t>化が図れるように進める</w:t>
      </w:r>
      <w:r w:rsidR="007528DD">
        <w:rPr>
          <w:rFonts w:hint="eastAsia"/>
          <w:color w:val="000000" w:themeColor="text1"/>
        </w:rPr>
        <w:t>こととしたい</w:t>
      </w:r>
      <w:r>
        <w:rPr>
          <w:rFonts w:hint="eastAsia"/>
          <w:color w:val="000000" w:themeColor="text1"/>
        </w:rPr>
        <w:t>。</w:t>
      </w:r>
      <w:r>
        <w:rPr>
          <w:rFonts w:cs="ＭＳ 明朝" w:hint="eastAsia"/>
          <w:color w:val="000000" w:themeColor="text1"/>
        </w:rPr>
        <w:t>なお，「送受信モジュール」は送信と受信を一体化したモジュールを表し，「送・受信モジュール」は送信・受信・送受信の三種類のモジュールを含むモジュールという意味で統一し，</w:t>
      </w:r>
      <w:r w:rsidR="007528DD">
        <w:rPr>
          <w:rFonts w:cs="ＭＳ 明朝" w:hint="eastAsia"/>
          <w:color w:val="000000" w:themeColor="text1"/>
        </w:rPr>
        <w:t>これらの</w:t>
      </w:r>
      <w:r>
        <w:rPr>
          <w:rFonts w:cs="ＭＳ 明朝" w:hint="eastAsia"/>
          <w:color w:val="000000" w:themeColor="text1"/>
        </w:rPr>
        <w:t>用語を使用している</w:t>
      </w:r>
      <w:r w:rsidR="00E37178">
        <w:rPr>
          <w:rFonts w:cs="ＭＳ 明朝" w:hint="eastAsia"/>
          <w:color w:val="000000" w:themeColor="text1"/>
          <w:szCs w:val="21"/>
        </w:rPr>
        <w:t>。</w:t>
      </w:r>
    </w:p>
    <w:p w14:paraId="07A2C83F" w14:textId="0235D6E9" w:rsidR="00A37A0E" w:rsidRPr="00CD6AB7" w:rsidRDefault="00A37A0E" w:rsidP="008D6581">
      <w:pPr>
        <w:spacing w:line="320" w:lineRule="exact"/>
        <w:ind w:leftChars="100" w:left="420" w:hangingChars="100" w:hanging="210"/>
        <w:rPr>
          <w:color w:val="000000" w:themeColor="text1"/>
        </w:rPr>
      </w:pPr>
      <w:r w:rsidRPr="00CD6AB7">
        <w:rPr>
          <w:rFonts w:hint="eastAsia"/>
          <w:color w:val="000000" w:themeColor="text1"/>
        </w:rPr>
        <w:t>（</w:t>
      </w:r>
      <w:r w:rsidR="007528DD">
        <w:rPr>
          <w:rFonts w:hint="eastAsia"/>
          <w:color w:val="000000" w:themeColor="text1"/>
        </w:rPr>
        <w:t>b</w:t>
      </w:r>
      <w:r w:rsidRPr="00CD6AB7">
        <w:rPr>
          <w:rFonts w:hint="eastAsia"/>
          <w:color w:val="000000" w:themeColor="text1"/>
        </w:rPr>
        <w:t>）</w:t>
      </w:r>
      <w:r w:rsidRPr="00CD6AB7">
        <w:rPr>
          <w:color w:val="000000" w:themeColor="text1"/>
          <w:u w:val="single"/>
        </w:rPr>
        <w:t>半導体光増幅器</w:t>
      </w:r>
    </w:p>
    <w:p w14:paraId="0AE8BD88" w14:textId="31E4C991" w:rsidR="003D1E90" w:rsidRPr="00D22D87" w:rsidRDefault="007528DD" w:rsidP="00A1048C">
      <w:pPr>
        <w:ind w:left="567" w:firstLineChars="135" w:firstLine="283"/>
        <w:rPr>
          <w:color w:val="000000" w:themeColor="text1"/>
        </w:rPr>
      </w:pPr>
      <w:r>
        <w:rPr>
          <w:rFonts w:hint="eastAsia"/>
        </w:rPr>
        <w:t>半導体光増幅器のゲインリップル試験測定方法について，</w:t>
      </w:r>
      <w:r>
        <w:t>IEC/SC86C/WG3</w:t>
      </w:r>
      <w:r>
        <w:rPr>
          <w:rFonts w:hint="eastAsia"/>
        </w:rPr>
        <w:t>・</w:t>
      </w:r>
      <w:r>
        <w:t>WG4</w:t>
      </w:r>
      <w:r w:rsidR="000B6651">
        <w:rPr>
          <w:rFonts w:hint="eastAsia"/>
        </w:rPr>
        <w:t>国内委員会、</w:t>
      </w:r>
      <w:r w:rsidR="000B6651" w:rsidRPr="0006211C">
        <w:rPr>
          <w:rFonts w:hint="eastAsia"/>
        </w:rPr>
        <w:t>光増幅器及びダイナミックモジュール標準化部会</w:t>
      </w:r>
      <w:r w:rsidRPr="0006211C">
        <w:rPr>
          <w:rFonts w:hint="eastAsia"/>
        </w:rPr>
        <w:t>と連携・協力して，既存光増幅器規格と整合した国際規格原案（</w:t>
      </w:r>
      <w:r w:rsidRPr="0006211C">
        <w:t>IEC 61290-1-1 Ed.4.0</w:t>
      </w:r>
      <w:r w:rsidR="000B6651" w:rsidRPr="0006211C">
        <w:rPr>
          <w:rFonts w:hint="eastAsia"/>
        </w:rPr>
        <w:t>への改訂</w:t>
      </w:r>
      <w:r w:rsidRPr="0006211C">
        <w:rPr>
          <w:rFonts w:hint="eastAsia"/>
        </w:rPr>
        <w:t>案）の作成を</w:t>
      </w:r>
      <w:r>
        <w:rPr>
          <w:rFonts w:hint="eastAsia"/>
        </w:rPr>
        <w:t>進め，</w:t>
      </w:r>
      <w:r>
        <w:t>IEC/SC86C</w:t>
      </w:r>
      <w:r>
        <w:rPr>
          <w:rFonts w:hint="eastAsia"/>
        </w:rPr>
        <w:t>へ提出した</w:t>
      </w:r>
      <w:r>
        <w:t>CD</w:t>
      </w:r>
      <w:r>
        <w:rPr>
          <w:rFonts w:hint="eastAsia"/>
        </w:rPr>
        <w:t>文書が</w:t>
      </w:r>
      <w:r>
        <w:t>2019</w:t>
      </w:r>
      <w:r>
        <w:rPr>
          <w:rFonts w:hint="eastAsia"/>
        </w:rPr>
        <w:t>年</w:t>
      </w:r>
      <w:r>
        <w:t>10</w:t>
      </w:r>
      <w:r>
        <w:rPr>
          <w:rFonts w:hint="eastAsia"/>
        </w:rPr>
        <w:t>月に開催された</w:t>
      </w:r>
      <w:r>
        <w:t>SC86C</w:t>
      </w:r>
      <w:r>
        <w:rPr>
          <w:rFonts w:hint="eastAsia"/>
        </w:rPr>
        <w:t>上海会議で</w:t>
      </w:r>
      <w:r>
        <w:t>CDV</w:t>
      </w:r>
      <w:r>
        <w:rPr>
          <w:rFonts w:hint="eastAsia"/>
        </w:rPr>
        <w:t>化が決定された。当該</w:t>
      </w:r>
      <w:r>
        <w:t>CDV</w:t>
      </w:r>
      <w:r>
        <w:rPr>
          <w:rFonts w:hint="eastAsia"/>
        </w:rPr>
        <w:t>文書の投票締め切り日が</w:t>
      </w:r>
      <w:r>
        <w:t>2020</w:t>
      </w:r>
      <w:r>
        <w:rPr>
          <w:rFonts w:hint="eastAsia"/>
        </w:rPr>
        <w:t>年</w:t>
      </w:r>
      <w:r>
        <w:t>3</w:t>
      </w:r>
      <w:r>
        <w:rPr>
          <w:rFonts w:hint="eastAsia"/>
        </w:rPr>
        <w:t>月</w:t>
      </w:r>
      <w:r>
        <w:t>13</w:t>
      </w:r>
      <w:r>
        <w:rPr>
          <w:rFonts w:hint="eastAsia"/>
        </w:rPr>
        <w:t>日の</w:t>
      </w:r>
      <w:r>
        <w:t>SC86C/</w:t>
      </w:r>
      <w:r w:rsidR="0096282B">
        <w:t>WG3/</w:t>
      </w:r>
      <w:r>
        <w:t xml:space="preserve">WG4 </w:t>
      </w:r>
      <w:r w:rsidR="0096282B">
        <w:rPr>
          <w:rFonts w:hint="eastAsia"/>
        </w:rPr>
        <w:t>合同</w:t>
      </w:r>
      <w:r>
        <w:t>San Diego</w:t>
      </w:r>
      <w:r>
        <w:rPr>
          <w:rFonts w:hint="eastAsia"/>
        </w:rPr>
        <w:t>会合（新型コロナウイルスの影響で</w:t>
      </w:r>
      <w:r>
        <w:t>web</w:t>
      </w:r>
      <w:r>
        <w:rPr>
          <w:rFonts w:hint="eastAsia"/>
        </w:rPr>
        <w:t>会議となった）当日であったが，審議の結果</w:t>
      </w:r>
      <w:r>
        <w:t>FDIS</w:t>
      </w:r>
      <w:r>
        <w:rPr>
          <w:rFonts w:hint="eastAsia"/>
        </w:rPr>
        <w:t>案を</w:t>
      </w:r>
      <w:r>
        <w:t>SC86C</w:t>
      </w:r>
      <w:r>
        <w:rPr>
          <w:rFonts w:hint="eastAsia"/>
        </w:rPr>
        <w:t>幹事に送付することが決定された</w:t>
      </w:r>
      <w:r w:rsidR="003D1E90" w:rsidRPr="00D22D87">
        <w:rPr>
          <w:rFonts w:hint="eastAsia"/>
          <w:color w:val="000000" w:themeColor="text1"/>
        </w:rPr>
        <w:t>。</w:t>
      </w:r>
    </w:p>
    <w:p w14:paraId="1DBBB711" w14:textId="77777777" w:rsidR="00A37A0E" w:rsidRPr="007E1DEE" w:rsidRDefault="003D1E90" w:rsidP="00A1048C">
      <w:pPr>
        <w:spacing w:line="320" w:lineRule="exact"/>
        <w:ind w:left="567" w:firstLineChars="135" w:firstLine="283"/>
        <w:rPr>
          <w:color w:val="000000" w:themeColor="text1"/>
        </w:rPr>
      </w:pPr>
      <w:r w:rsidRPr="00D22D87">
        <w:rPr>
          <w:rFonts w:hint="eastAsia"/>
          <w:color w:val="000000" w:themeColor="text1"/>
        </w:rPr>
        <w:t>今後も関連する</w:t>
      </w:r>
      <w:r w:rsidRPr="00D22D87">
        <w:rPr>
          <w:rFonts w:hint="eastAsia"/>
          <w:color w:val="000000" w:themeColor="text1"/>
        </w:rPr>
        <w:t>IEC</w:t>
      </w:r>
      <w:r w:rsidRPr="00D22D87">
        <w:rPr>
          <w:rFonts w:hint="eastAsia"/>
          <w:color w:val="000000" w:themeColor="text1"/>
        </w:rPr>
        <w:t>文書について連携して対応するとともに，適切な時期に</w:t>
      </w:r>
      <w:r w:rsidRPr="00D22D87">
        <w:rPr>
          <w:rFonts w:hint="eastAsia"/>
          <w:color w:val="000000" w:themeColor="text1"/>
        </w:rPr>
        <w:t>JIS</w:t>
      </w:r>
      <w:r w:rsidRPr="00D22D87">
        <w:rPr>
          <w:rFonts w:hint="eastAsia"/>
          <w:color w:val="000000" w:themeColor="text1"/>
        </w:rPr>
        <w:t>化を図ることも検討する必要がある</w:t>
      </w:r>
      <w:r w:rsidR="00BE6AEF" w:rsidRPr="00B144A8">
        <w:rPr>
          <w:rFonts w:hint="eastAsia"/>
          <w:color w:val="000000" w:themeColor="text1"/>
        </w:rPr>
        <w:t>。</w:t>
      </w:r>
    </w:p>
    <w:p w14:paraId="456AC48B" w14:textId="59FFBC29" w:rsidR="00A37A0E" w:rsidRPr="007E1DEE" w:rsidRDefault="00A37A0E" w:rsidP="008D6581">
      <w:pPr>
        <w:spacing w:line="320" w:lineRule="exact"/>
        <w:ind w:leftChars="100" w:left="420" w:hangingChars="100" w:hanging="210"/>
        <w:rPr>
          <w:color w:val="000000" w:themeColor="text1"/>
        </w:rPr>
      </w:pPr>
      <w:r w:rsidRPr="00CD6AB7">
        <w:rPr>
          <w:rFonts w:hint="eastAsia"/>
          <w:color w:val="000000" w:themeColor="text1"/>
        </w:rPr>
        <w:t>（</w:t>
      </w:r>
      <w:r w:rsidR="007528DD">
        <w:rPr>
          <w:rFonts w:hint="eastAsia"/>
          <w:color w:val="000000" w:themeColor="text1"/>
        </w:rPr>
        <w:t>c</w:t>
      </w:r>
      <w:r w:rsidRPr="00CD6AB7">
        <w:rPr>
          <w:rFonts w:hint="eastAsia"/>
          <w:color w:val="000000" w:themeColor="text1"/>
        </w:rPr>
        <w:t>）</w:t>
      </w:r>
      <w:r w:rsidR="009A0E98" w:rsidRPr="00CD6AB7">
        <w:rPr>
          <w:rFonts w:hint="eastAsia"/>
          <w:u w:val="single"/>
        </w:rPr>
        <w:t>光トランシーバのウィグル試験方法</w:t>
      </w:r>
    </w:p>
    <w:p w14:paraId="2C02D945" w14:textId="2B70EA6A" w:rsidR="00A37A0E" w:rsidRPr="007E1DEE" w:rsidRDefault="007528DD" w:rsidP="00A1048C">
      <w:pPr>
        <w:spacing w:line="320" w:lineRule="exact"/>
        <w:ind w:left="567" w:firstLineChars="135" w:firstLine="283"/>
        <w:rPr>
          <w:color w:val="000000" w:themeColor="text1"/>
        </w:rPr>
      </w:pPr>
      <w:r>
        <w:t>IEC 62150-3 Ed.2</w:t>
      </w:r>
      <w:r>
        <w:rPr>
          <w:rFonts w:hint="eastAsia"/>
        </w:rPr>
        <w:t>に規定されている光トランシーバのウィグル試験について，</w:t>
      </w:r>
      <w:r>
        <w:t>2019</w:t>
      </w:r>
      <w:r>
        <w:rPr>
          <w:rFonts w:hint="eastAsia"/>
        </w:rPr>
        <w:t>年</w:t>
      </w:r>
      <w:r>
        <w:t>2</w:t>
      </w:r>
      <w:r>
        <w:rPr>
          <w:rFonts w:hint="eastAsia"/>
        </w:rPr>
        <w:t>月に平成</w:t>
      </w:r>
      <w:r>
        <w:t>30</w:t>
      </w:r>
      <w:r>
        <w:rPr>
          <w:rFonts w:hint="eastAsia"/>
        </w:rPr>
        <w:t>年度</w:t>
      </w:r>
      <w:r>
        <w:t>JIS</w:t>
      </w:r>
      <w:r>
        <w:rPr>
          <w:rFonts w:hint="eastAsia"/>
        </w:rPr>
        <w:t>原案作成公募制度区分</w:t>
      </w:r>
      <w:r>
        <w:t>A</w:t>
      </w:r>
      <w:r>
        <w:rPr>
          <w:rFonts w:hint="eastAsia"/>
        </w:rPr>
        <w:t>に応募し，</w:t>
      </w:r>
      <w:r>
        <w:t>2019</w:t>
      </w:r>
      <w:r>
        <w:rPr>
          <w:rFonts w:hint="eastAsia"/>
        </w:rPr>
        <w:t>年</w:t>
      </w:r>
      <w:r>
        <w:t>11</w:t>
      </w:r>
      <w:r>
        <w:rPr>
          <w:rFonts w:hint="eastAsia"/>
        </w:rPr>
        <w:t>月</w:t>
      </w:r>
      <w:r>
        <w:t>20</w:t>
      </w:r>
      <w:r>
        <w:rPr>
          <w:rFonts w:hint="eastAsia"/>
        </w:rPr>
        <w:t>日に，</w:t>
      </w:r>
      <w:r>
        <w:t xml:space="preserve">JIS C </w:t>
      </w:r>
      <w:r>
        <w:rPr>
          <w:szCs w:val="21"/>
        </w:rPr>
        <w:t>5954-5</w:t>
      </w:r>
      <w:r>
        <w:rPr>
          <w:rFonts w:ascii="ＭＳ 明朝" w:hAnsi="ＭＳ 明朝" w:hint="eastAsia"/>
          <w:szCs w:val="21"/>
        </w:rPr>
        <w:t>「光伝送用能動部品-試験及び測定方法</w:t>
      </w:r>
      <w:r>
        <w:rPr>
          <w:rFonts w:ascii="ＭＳ Ｐゴシック" w:eastAsiaTheme="minorEastAsia" w:hAnsi="ＭＳ Ｐゴシック" w:hint="eastAsia"/>
        </w:rPr>
        <w:t>－</w:t>
      </w:r>
      <w:r>
        <w:rPr>
          <w:rFonts w:ascii="ＭＳ 明朝" w:hAnsi="ＭＳ 明朝" w:hint="eastAsia"/>
          <w:szCs w:val="21"/>
        </w:rPr>
        <w:t>第</w:t>
      </w:r>
      <w:r>
        <w:rPr>
          <w:szCs w:val="21"/>
        </w:rPr>
        <w:t>5</w:t>
      </w:r>
      <w:r>
        <w:rPr>
          <w:rFonts w:ascii="ＭＳ 明朝" w:hAnsi="ＭＳ 明朝" w:hint="eastAsia"/>
          <w:szCs w:val="21"/>
        </w:rPr>
        <w:t>部：光トランシーバの光レセプタクル部の機械的外乱（ウィグル）による光出力変動」として</w:t>
      </w:r>
      <w:r>
        <w:rPr>
          <w:rFonts w:hint="eastAsia"/>
        </w:rPr>
        <w:t>公示された。</w:t>
      </w:r>
    </w:p>
    <w:p w14:paraId="0455FE91" w14:textId="37086702" w:rsidR="003D1E90" w:rsidRPr="00D22D87" w:rsidRDefault="003D1E90" w:rsidP="003D1E90">
      <w:pPr>
        <w:ind w:leftChars="100" w:left="420" w:hangingChars="100" w:hanging="210"/>
        <w:rPr>
          <w:rFonts w:eastAsiaTheme="majorEastAsia"/>
          <w:color w:val="000000" w:themeColor="text1"/>
        </w:rPr>
      </w:pPr>
      <w:r w:rsidRPr="00D22D87">
        <w:rPr>
          <w:rFonts w:ascii="ＭＳ 明朝" w:hAnsi="ＭＳ 明朝" w:hint="eastAsia"/>
          <w:color w:val="000000" w:themeColor="text1"/>
        </w:rPr>
        <w:t>（</w:t>
      </w:r>
      <w:r w:rsidR="007528DD">
        <w:rPr>
          <w:rFonts w:eastAsiaTheme="majorEastAsia" w:hint="eastAsia"/>
          <w:color w:val="000000" w:themeColor="text1"/>
        </w:rPr>
        <w:t>d</w:t>
      </w:r>
      <w:r w:rsidRPr="00D22D87">
        <w:rPr>
          <w:rFonts w:ascii="ＭＳ 明朝" w:hAnsi="ＭＳ 明朝" w:hint="eastAsia"/>
          <w:color w:val="000000" w:themeColor="text1"/>
        </w:rPr>
        <w:t>）</w:t>
      </w:r>
      <w:r w:rsidR="007528DD">
        <w:rPr>
          <w:u w:val="single"/>
        </w:rPr>
        <w:t xml:space="preserve">JIS C </w:t>
      </w:r>
      <w:r w:rsidR="007528DD">
        <w:rPr>
          <w:rFonts w:hint="eastAsia"/>
          <w:u w:val="single"/>
        </w:rPr>
        <w:t>5</w:t>
      </w:r>
      <w:r w:rsidR="007528DD">
        <w:rPr>
          <w:u w:val="single"/>
        </w:rPr>
        <w:t>953-3</w:t>
      </w:r>
      <w:r w:rsidR="007528DD">
        <w:rPr>
          <w:rFonts w:hint="eastAsia"/>
          <w:u w:val="single"/>
        </w:rPr>
        <w:t>「光伝送用能動部品―性能標準</w:t>
      </w:r>
      <w:r w:rsidR="007528DD">
        <w:rPr>
          <w:u w:val="single"/>
        </w:rPr>
        <w:t xml:space="preserve"> </w:t>
      </w:r>
      <w:r w:rsidR="007528DD">
        <w:rPr>
          <w:rFonts w:hint="eastAsia"/>
          <w:u w:val="single"/>
        </w:rPr>
        <w:t>―</w:t>
      </w:r>
      <w:r w:rsidR="007528DD">
        <w:rPr>
          <w:u w:val="single"/>
        </w:rPr>
        <w:t xml:space="preserve"> </w:t>
      </w:r>
      <w:r w:rsidR="007528DD">
        <w:rPr>
          <w:rFonts w:hint="eastAsia"/>
          <w:u w:val="single"/>
        </w:rPr>
        <w:t>第</w:t>
      </w:r>
      <w:r w:rsidR="007528DD">
        <w:rPr>
          <w:u w:val="single"/>
        </w:rPr>
        <w:t>3</w:t>
      </w:r>
      <w:r w:rsidR="007528DD">
        <w:rPr>
          <w:rFonts w:hint="eastAsia"/>
          <w:u w:val="single"/>
        </w:rPr>
        <w:t>部：</w:t>
      </w:r>
      <w:r w:rsidR="007528DD">
        <w:rPr>
          <w:u w:val="single"/>
        </w:rPr>
        <w:t>40 Gbit/s</w:t>
      </w:r>
      <w:r w:rsidR="007528DD">
        <w:rPr>
          <w:rFonts w:hint="eastAsia"/>
          <w:u w:val="single"/>
        </w:rPr>
        <w:t>帯変調器集積形半導体レーザモ</w:t>
      </w:r>
      <w:r w:rsidR="007528DD">
        <w:rPr>
          <w:rFonts w:hint="eastAsia"/>
          <w:u w:val="single"/>
        </w:rPr>
        <w:lastRenderedPageBreak/>
        <w:t>ジュール」についての</w:t>
      </w:r>
      <w:r w:rsidR="007528DD">
        <w:rPr>
          <w:u w:val="single"/>
        </w:rPr>
        <w:t>JIS</w:t>
      </w:r>
      <w:r w:rsidR="007528DD">
        <w:rPr>
          <w:rFonts w:hint="eastAsia"/>
          <w:u w:val="single"/>
        </w:rPr>
        <w:t>改正支援</w:t>
      </w:r>
    </w:p>
    <w:p w14:paraId="7213B3A0" w14:textId="1A948E4F" w:rsidR="003D1E90" w:rsidRPr="0006211C" w:rsidRDefault="007528DD" w:rsidP="0006211C">
      <w:pPr>
        <w:pStyle w:val="H1"/>
        <w:ind w:leftChars="270" w:left="567" w:firstLine="210"/>
        <w:rPr>
          <w:rFonts w:hint="eastAsia"/>
        </w:rPr>
      </w:pPr>
      <w:r>
        <w:t>2019</w:t>
      </w:r>
      <w:r>
        <w:rPr>
          <w:rFonts w:hint="eastAsia"/>
        </w:rPr>
        <w:t>年</w:t>
      </w:r>
      <w:r>
        <w:t>2</w:t>
      </w:r>
      <w:r>
        <w:rPr>
          <w:rFonts w:hint="eastAsia"/>
        </w:rPr>
        <w:t>月に公示された</w:t>
      </w:r>
      <w:r>
        <w:t xml:space="preserve">JIS C </w:t>
      </w:r>
      <w:r>
        <w:rPr>
          <w:rFonts w:hint="eastAsia"/>
        </w:rPr>
        <w:t>5</w:t>
      </w:r>
      <w:r>
        <w:t>953-3</w:t>
      </w:r>
      <w:r>
        <w:rPr>
          <w:rFonts w:hint="eastAsia"/>
        </w:rPr>
        <w:t>「光伝送用能動部品―性能標準―第</w:t>
      </w:r>
      <w:r>
        <w:t>3</w:t>
      </w:r>
      <w:r>
        <w:rPr>
          <w:rFonts w:hint="eastAsia"/>
        </w:rPr>
        <w:t>部：</w:t>
      </w:r>
      <w:r>
        <w:t>40 Gbit/s</w:t>
      </w:r>
      <w:r>
        <w:rPr>
          <w:rFonts w:hint="eastAsia"/>
        </w:rPr>
        <w:t>帯変調器集積形半導体レーザモジュール」に関し，対応国際規格の内容の一部を変更する改訂が</w:t>
      </w:r>
      <w:r w:rsidR="00281399">
        <w:rPr>
          <w:rFonts w:hint="eastAsia"/>
        </w:rPr>
        <w:t>，</w:t>
      </w:r>
      <w:r w:rsidR="00281399">
        <w:t>IEC</w:t>
      </w:r>
      <w:r w:rsidR="00281399">
        <w:rPr>
          <w:rFonts w:hint="eastAsia"/>
        </w:rPr>
        <w:t>において</w:t>
      </w:r>
      <w:r>
        <w:t>2018</w:t>
      </w:r>
      <w:r>
        <w:rPr>
          <w:rFonts w:hint="eastAsia"/>
        </w:rPr>
        <w:t>年</w:t>
      </w:r>
      <w:r>
        <w:t>10</w:t>
      </w:r>
      <w:r>
        <w:rPr>
          <w:rFonts w:hint="eastAsia"/>
        </w:rPr>
        <w:t>月に</w:t>
      </w:r>
      <w:r w:rsidR="00281399">
        <w:rPr>
          <w:rFonts w:hint="eastAsia"/>
        </w:rPr>
        <w:t>合意された。</w:t>
      </w:r>
      <w:r w:rsidR="00D84F75">
        <w:rPr>
          <w:rFonts w:hint="eastAsia"/>
        </w:rPr>
        <w:t>そのため，</w:t>
      </w:r>
      <w:r>
        <w:t>JIS</w:t>
      </w:r>
      <w:r w:rsidR="00281399">
        <w:t xml:space="preserve"> C 5953-3</w:t>
      </w:r>
      <w:r w:rsidR="00281399">
        <w:rPr>
          <w:rFonts w:hint="eastAsia"/>
        </w:rPr>
        <w:t>の</w:t>
      </w:r>
      <w:r w:rsidR="00D84F75">
        <w:rPr>
          <w:rFonts w:hint="eastAsia"/>
        </w:rPr>
        <w:t>公示</w:t>
      </w:r>
      <w:r w:rsidR="00281399">
        <w:rPr>
          <w:rFonts w:hint="eastAsia"/>
        </w:rPr>
        <w:t>前であったが</w:t>
      </w:r>
      <w:r w:rsidR="00D84F75">
        <w:rPr>
          <w:rFonts w:hint="eastAsia"/>
        </w:rPr>
        <w:t>JIS</w:t>
      </w:r>
      <w:r w:rsidR="00D84F75">
        <w:rPr>
          <w:rFonts w:hint="eastAsia"/>
        </w:rPr>
        <w:t>の</w:t>
      </w:r>
      <w:r w:rsidR="00281399">
        <w:rPr>
          <w:rFonts w:hint="eastAsia"/>
        </w:rPr>
        <w:t>修正が間に合わなかったことから，公示後の早期</w:t>
      </w:r>
      <w:r>
        <w:rPr>
          <w:rFonts w:hint="eastAsia"/>
        </w:rPr>
        <w:t>改正が必要となった</w:t>
      </w:r>
      <w:r w:rsidR="00D84F75">
        <w:rPr>
          <w:rFonts w:hint="eastAsia"/>
        </w:rPr>
        <w:t>。</w:t>
      </w:r>
      <w:r w:rsidR="00D84F75">
        <w:rPr>
          <w:rFonts w:hint="eastAsia"/>
        </w:rPr>
        <w:t>I</w:t>
      </w:r>
      <w:r w:rsidR="00D84F75">
        <w:t>EC</w:t>
      </w:r>
      <w:r w:rsidR="00D84F75">
        <w:rPr>
          <w:rFonts w:hint="eastAsia"/>
        </w:rPr>
        <w:t>文書の改訂については</w:t>
      </w:r>
      <w:r>
        <w:rPr>
          <w:rFonts w:hint="eastAsia"/>
        </w:rPr>
        <w:t>，</w:t>
      </w:r>
      <w:r>
        <w:t>IEC</w:t>
      </w:r>
      <w:r>
        <w:rPr>
          <w:rFonts w:hint="eastAsia"/>
        </w:rPr>
        <w:t>で現在審議中の</w:t>
      </w:r>
      <w:r>
        <w:t>CDV</w:t>
      </w:r>
      <w:r>
        <w:rPr>
          <w:rFonts w:hint="eastAsia"/>
        </w:rPr>
        <w:t>文書が</w:t>
      </w:r>
      <w:r w:rsidR="00D84F75">
        <w:t>2020</w:t>
      </w:r>
      <w:r w:rsidR="00D84F75">
        <w:rPr>
          <w:rFonts w:hint="eastAsia"/>
        </w:rPr>
        <w:t>年</w:t>
      </w:r>
      <w:r w:rsidR="00D84F75">
        <w:t>3</w:t>
      </w:r>
      <w:r w:rsidR="00D84F75">
        <w:rPr>
          <w:rFonts w:hint="eastAsia"/>
        </w:rPr>
        <w:t>月</w:t>
      </w:r>
      <w:r w:rsidR="00D84F75">
        <w:t>13</w:t>
      </w:r>
      <w:r w:rsidR="00D84F75">
        <w:rPr>
          <w:rFonts w:hint="eastAsia"/>
        </w:rPr>
        <w:t>日の</w:t>
      </w:r>
      <w:r>
        <w:t>SC86C/WG4 San Diego</w:t>
      </w:r>
      <w:r>
        <w:rPr>
          <w:rFonts w:hint="eastAsia"/>
        </w:rPr>
        <w:t>会合（新型コロナウイルスの影響で</w:t>
      </w:r>
      <w:r>
        <w:t>web</w:t>
      </w:r>
      <w:r>
        <w:rPr>
          <w:rFonts w:hint="eastAsia"/>
        </w:rPr>
        <w:t>会議となった）で審議され，</w:t>
      </w:r>
      <w:r>
        <w:t>FDIS</w:t>
      </w:r>
      <w:r>
        <w:rPr>
          <w:rFonts w:hint="eastAsia"/>
        </w:rPr>
        <w:t>に進むことが決定された。</w:t>
      </w:r>
    </w:p>
    <w:p w14:paraId="78DEEEBE" w14:textId="77777777" w:rsidR="00C9331B" w:rsidRPr="003D1E90" w:rsidRDefault="00C9331B" w:rsidP="009A0E98">
      <w:pPr>
        <w:ind w:leftChars="208" w:left="727" w:hangingChars="138" w:hanging="290"/>
      </w:pPr>
    </w:p>
    <w:p w14:paraId="302979B8" w14:textId="77777777" w:rsidR="003D1E90" w:rsidRPr="00D22D87" w:rsidRDefault="003D1E90" w:rsidP="003D1E90">
      <w:pPr>
        <w:pStyle w:val="a7"/>
        <w:ind w:leftChars="0" w:left="290" w:hangingChars="138" w:hanging="290"/>
        <w:rPr>
          <w:rFonts w:ascii="Times New Roman" w:hAnsi="Times New Roman"/>
          <w:color w:val="000000" w:themeColor="text1"/>
        </w:rPr>
      </w:pPr>
      <w:r>
        <w:rPr>
          <w:rFonts w:ascii="Times New Roman" w:hAnsi="Times New Roman" w:hint="eastAsia"/>
          <w:color w:val="000000" w:themeColor="text1"/>
        </w:rPr>
        <w:t>(</w:t>
      </w:r>
      <w:r>
        <w:rPr>
          <w:rFonts w:ascii="Times New Roman" w:hAnsi="Times New Roman"/>
          <w:color w:val="000000" w:themeColor="text1"/>
        </w:rPr>
        <w:t xml:space="preserve">2) </w:t>
      </w:r>
      <w:r w:rsidRPr="00D22D87">
        <w:rPr>
          <w:rFonts w:hint="eastAsia"/>
          <w:color w:val="000000" w:themeColor="text1"/>
        </w:rPr>
        <w:t>既制定</w:t>
      </w:r>
      <w:r w:rsidRPr="00D22D87">
        <w:rPr>
          <w:color w:val="000000" w:themeColor="text1"/>
        </w:rPr>
        <w:t>JIS</w:t>
      </w:r>
      <w:r w:rsidRPr="00D22D87">
        <w:rPr>
          <w:rFonts w:hint="eastAsia"/>
          <w:color w:val="000000" w:themeColor="text1"/>
        </w:rPr>
        <w:t>見直しに向けた検討</w:t>
      </w:r>
    </w:p>
    <w:p w14:paraId="422F46DC" w14:textId="6F8A1B45" w:rsidR="003D1E90" w:rsidRPr="00D22D87" w:rsidRDefault="007528DD" w:rsidP="00A1048C">
      <w:pPr>
        <w:pStyle w:val="H1"/>
        <w:tabs>
          <w:tab w:val="left" w:pos="284"/>
        </w:tabs>
        <w:ind w:leftChars="150" w:left="315" w:firstLineChars="120" w:firstLine="252"/>
      </w:pPr>
      <w:r>
        <w:rPr>
          <w:rFonts w:hint="eastAsia"/>
        </w:rPr>
        <w:t>既存</w:t>
      </w:r>
      <w:r>
        <w:t>JIS</w:t>
      </w:r>
      <w:r>
        <w:rPr>
          <w:rFonts w:hint="eastAsia"/>
        </w:rPr>
        <w:t>の定期見直しにおいて，一昨年度（</w:t>
      </w:r>
      <w:r>
        <w:t>2017</w:t>
      </w:r>
      <w:r>
        <w:rPr>
          <w:rFonts w:hint="eastAsia"/>
        </w:rPr>
        <w:t>年度）及び本年度（</w:t>
      </w:r>
      <w:r>
        <w:t>2019</w:t>
      </w:r>
      <w:r>
        <w:rPr>
          <w:rFonts w:hint="eastAsia"/>
        </w:rPr>
        <w:t>年度）に「暫定的に確認」となった</w:t>
      </w:r>
      <w:r>
        <w:t>31</w:t>
      </w:r>
      <w:r>
        <w:rPr>
          <w:rFonts w:hint="eastAsia"/>
        </w:rPr>
        <w:t>件の既制定</w:t>
      </w:r>
      <w:r>
        <w:t>JIS</w:t>
      </w:r>
      <w:r>
        <w:rPr>
          <w:rFonts w:hint="eastAsia"/>
        </w:rPr>
        <w:t>について，次回の見直し（</w:t>
      </w:r>
      <w:r>
        <w:t>2022</w:t>
      </w:r>
      <w:r>
        <w:rPr>
          <w:rFonts w:hint="eastAsia"/>
        </w:rPr>
        <w:t>年）に向けて，現状及び今後の技術動向等を踏まえた修正等の必要性を判断するために，対象となった</w:t>
      </w:r>
      <w:r>
        <w:t>JIS</w:t>
      </w:r>
      <w:r>
        <w:rPr>
          <w:rFonts w:hint="eastAsia"/>
        </w:rPr>
        <w:t>のほとんどについて，修正</w:t>
      </w:r>
      <w:r w:rsidR="00D84F75">
        <w:rPr>
          <w:rFonts w:hint="eastAsia"/>
        </w:rPr>
        <w:t>すべき箇所の有無を明確化し今後の検討方針を明らかにした。</w:t>
      </w:r>
      <w:bookmarkStart w:id="0" w:name="_GoBack"/>
      <w:bookmarkEnd w:id="0"/>
    </w:p>
    <w:p w14:paraId="2ABE368C" w14:textId="77777777" w:rsidR="003D1E90" w:rsidRPr="00D22D87" w:rsidRDefault="003D1E90" w:rsidP="003D1E90">
      <w:pPr>
        <w:pStyle w:val="a7"/>
        <w:ind w:leftChars="0" w:left="290" w:hangingChars="138" w:hanging="290"/>
        <w:rPr>
          <w:rFonts w:ascii="Times New Roman" w:hAnsi="Times New Roman"/>
          <w:color w:val="000000" w:themeColor="text1"/>
        </w:rPr>
      </w:pPr>
    </w:p>
    <w:p w14:paraId="5E3F5D6B" w14:textId="77777777" w:rsidR="00CC465F" w:rsidRDefault="003D1E90" w:rsidP="003D1E90">
      <w:pPr>
        <w:pStyle w:val="H1"/>
        <w:ind w:leftChars="28" w:left="374" w:hangingChars="150" w:hanging="315"/>
        <w:rPr>
          <w:b/>
        </w:rPr>
      </w:pPr>
      <w:r>
        <w:rPr>
          <w:rFonts w:hint="eastAsia"/>
        </w:rPr>
        <w:t>(</w:t>
      </w:r>
      <w:r>
        <w:t xml:space="preserve">3) </w:t>
      </w:r>
      <w:r w:rsidR="00CC465F" w:rsidRPr="005C62BE">
        <w:rPr>
          <w:rFonts w:hint="eastAsia"/>
        </w:rPr>
        <w:t>光能動部品国際標準化動向調査</w:t>
      </w:r>
      <w:r w:rsidR="00CC465F">
        <w:rPr>
          <w:rFonts w:hint="eastAsia"/>
        </w:rPr>
        <w:t>及び関連する</w:t>
      </w:r>
      <w:r w:rsidR="00CC465F">
        <w:rPr>
          <w:rFonts w:hint="eastAsia"/>
        </w:rPr>
        <w:t>OITDA-TP</w:t>
      </w:r>
      <w:r w:rsidR="00CC465F">
        <w:rPr>
          <w:rFonts w:hint="eastAsia"/>
        </w:rPr>
        <w:t>に関する情報収集</w:t>
      </w:r>
    </w:p>
    <w:p w14:paraId="0015DA93" w14:textId="77777777" w:rsidR="007528DD" w:rsidRDefault="007528DD" w:rsidP="007528DD">
      <w:pPr>
        <w:pStyle w:val="H1"/>
        <w:ind w:leftChars="135" w:left="283" w:firstLine="210"/>
      </w:pPr>
      <w:r>
        <w:t>IEC/SC 86C/WG 1</w:t>
      </w:r>
      <w:r>
        <w:rPr>
          <w:rFonts w:hint="eastAsia"/>
        </w:rPr>
        <w:t>及び</w:t>
      </w:r>
      <w:r>
        <w:t>WG 4</w:t>
      </w:r>
      <w:r>
        <w:rPr>
          <w:rFonts w:hint="eastAsia"/>
        </w:rPr>
        <w:t>，並びに</w:t>
      </w:r>
      <w:r>
        <w:t>IEC/SC 47E</w:t>
      </w:r>
      <w:r>
        <w:rPr>
          <w:rFonts w:hint="eastAsia"/>
        </w:rPr>
        <w:t>における光能動部品国際標準化動向の調査を引き続き実施し，国際標準化動向に即応できるよう情報交換・支援等を行った。</w:t>
      </w:r>
    </w:p>
    <w:p w14:paraId="69C34977" w14:textId="616EF917" w:rsidR="003D1E90" w:rsidRPr="007E1DEE" w:rsidRDefault="007528DD" w:rsidP="007528DD">
      <w:pPr>
        <w:pStyle w:val="a7"/>
        <w:spacing w:line="320" w:lineRule="exact"/>
        <w:ind w:leftChars="135" w:left="283" w:firstLineChars="135" w:firstLine="283"/>
        <w:rPr>
          <w:rFonts w:ascii="Times New Roman" w:hAnsi="Times New Roman"/>
          <w:color w:val="000000" w:themeColor="text1"/>
        </w:rPr>
      </w:pPr>
      <w:r>
        <w:rPr>
          <w:rFonts w:hint="eastAsia"/>
          <w:color w:val="000000" w:themeColor="text1"/>
        </w:rPr>
        <w:t>また，</w:t>
      </w:r>
      <w:r>
        <w:rPr>
          <w:color w:val="000000" w:themeColor="text1"/>
        </w:rPr>
        <w:t>IEC TR 62572-4 2013</w:t>
      </w:r>
      <w:r>
        <w:rPr>
          <w:rFonts w:hint="eastAsia"/>
          <w:color w:val="000000" w:themeColor="text1"/>
        </w:rPr>
        <w:t>（レセプタクル形光トランシーバの光コネクタ端面の清掃方法ガイドライン）の改訂に向け，関連部会等とも連携して</w:t>
      </w:r>
      <w:r>
        <w:rPr>
          <w:color w:val="000000" w:themeColor="text1"/>
        </w:rPr>
        <w:t>IEC/SC86C/WG4</w:t>
      </w:r>
      <w:r>
        <w:rPr>
          <w:rFonts w:hint="eastAsia"/>
          <w:color w:val="000000" w:themeColor="text1"/>
        </w:rPr>
        <w:t>における文書審議に対応した支援を行った。当該文書は，</w:t>
      </w:r>
      <w:r>
        <w:rPr>
          <w:color w:val="000000" w:themeColor="text1"/>
        </w:rPr>
        <w:t>2020</w:t>
      </w:r>
      <w:r>
        <w:rPr>
          <w:rFonts w:hint="eastAsia"/>
          <w:color w:val="000000" w:themeColor="text1"/>
        </w:rPr>
        <w:t>年</w:t>
      </w:r>
      <w:r>
        <w:rPr>
          <w:color w:val="000000" w:themeColor="text1"/>
        </w:rPr>
        <w:t>3</w:t>
      </w:r>
      <w:r>
        <w:rPr>
          <w:rFonts w:hint="eastAsia"/>
          <w:color w:val="000000" w:themeColor="text1"/>
        </w:rPr>
        <w:t>月</w:t>
      </w:r>
      <w:r>
        <w:rPr>
          <w:color w:val="000000" w:themeColor="text1"/>
        </w:rPr>
        <w:t>13</w:t>
      </w:r>
      <w:r>
        <w:rPr>
          <w:rFonts w:hint="eastAsia"/>
          <w:color w:val="000000" w:themeColor="text1"/>
        </w:rPr>
        <w:t>日の</w:t>
      </w:r>
      <w:r>
        <w:rPr>
          <w:color w:val="000000" w:themeColor="text1"/>
        </w:rPr>
        <w:t>San Diego</w:t>
      </w:r>
      <w:r>
        <w:rPr>
          <w:rFonts w:hint="eastAsia"/>
          <w:color w:val="000000" w:themeColor="text1"/>
        </w:rPr>
        <w:t>会合（新型コロナウイルスの影響で</w:t>
      </w:r>
      <w:r>
        <w:rPr>
          <w:color w:val="000000" w:themeColor="text1"/>
        </w:rPr>
        <w:t>web</w:t>
      </w:r>
      <w:r>
        <w:rPr>
          <w:rFonts w:hint="eastAsia"/>
          <w:color w:val="000000" w:themeColor="text1"/>
        </w:rPr>
        <w:t>会議となった）において</w:t>
      </w:r>
      <w:r>
        <w:rPr>
          <w:color w:val="000000" w:themeColor="text1"/>
        </w:rPr>
        <w:t>DTR</w:t>
      </w:r>
      <w:r>
        <w:rPr>
          <w:rFonts w:hint="eastAsia"/>
          <w:color w:val="000000" w:themeColor="text1"/>
        </w:rPr>
        <w:t>回覧が合意された</w:t>
      </w:r>
      <w:r w:rsidR="003D1E90" w:rsidRPr="005C62BE">
        <w:rPr>
          <w:rFonts w:ascii="Times New Roman" w:hAnsi="Times New Roman" w:hint="eastAsia"/>
        </w:rPr>
        <w:t>。</w:t>
      </w:r>
    </w:p>
    <w:sectPr w:rsidR="003D1E90" w:rsidRPr="007E1DEE" w:rsidSect="008D658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880AB" w14:textId="77777777" w:rsidR="00C46892" w:rsidRDefault="00C46892" w:rsidP="00445D4F">
      <w:pPr>
        <w:ind w:firstLine="210"/>
      </w:pPr>
      <w:r>
        <w:separator/>
      </w:r>
    </w:p>
  </w:endnote>
  <w:endnote w:type="continuationSeparator" w:id="0">
    <w:p w14:paraId="74EF8EC5" w14:textId="77777777" w:rsidR="00C46892" w:rsidRDefault="00C46892" w:rsidP="00445D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71306" w14:textId="77777777" w:rsidR="002B0293" w:rsidRDefault="0006211C" w:rsidP="002B029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EAD7D" w14:textId="77777777" w:rsidR="002B0293" w:rsidRDefault="0006211C" w:rsidP="002B0293">
    <w:pPr>
      <w:pStyle w:val="a5"/>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791DA" w14:textId="77777777" w:rsidR="002B0293" w:rsidRDefault="0006211C" w:rsidP="002B029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8B1A4" w14:textId="77777777" w:rsidR="00C46892" w:rsidRDefault="00C46892" w:rsidP="00445D4F">
      <w:pPr>
        <w:ind w:firstLine="210"/>
      </w:pPr>
      <w:r>
        <w:separator/>
      </w:r>
    </w:p>
  </w:footnote>
  <w:footnote w:type="continuationSeparator" w:id="0">
    <w:p w14:paraId="487B2834" w14:textId="77777777" w:rsidR="00C46892" w:rsidRDefault="00C46892" w:rsidP="00445D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74A1E" w14:textId="77777777" w:rsidR="002B0293" w:rsidRDefault="0006211C" w:rsidP="002B029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B3020" w14:textId="77777777" w:rsidR="002B0293" w:rsidRDefault="0006211C" w:rsidP="002B0293">
    <w:pPr>
      <w:pStyle w:val="a3"/>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4BE37" w14:textId="77777777" w:rsidR="002B0293" w:rsidRDefault="0006211C" w:rsidP="002B0293">
    <w:pPr>
      <w:pStyle w:val="a3"/>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F27C6E"/>
    <w:multiLevelType w:val="hybridMultilevel"/>
    <w:tmpl w:val="D59C48EC"/>
    <w:lvl w:ilvl="0" w:tplc="F75AF404">
      <w:start w:val="1"/>
      <w:numFmt w:val="decimal"/>
      <w:lvlText w:val="（%1）"/>
      <w:lvlJc w:val="left"/>
      <w:pPr>
        <w:ind w:left="720" w:hanging="720"/>
      </w:pPr>
      <w:rPr>
        <w:rFonts w:ascii="Times New Roman"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A0E"/>
    <w:rsid w:val="0002081E"/>
    <w:rsid w:val="00022982"/>
    <w:rsid w:val="000244E2"/>
    <w:rsid w:val="0004203A"/>
    <w:rsid w:val="00042E2F"/>
    <w:rsid w:val="00044C23"/>
    <w:rsid w:val="0005397B"/>
    <w:rsid w:val="0006028A"/>
    <w:rsid w:val="000611B9"/>
    <w:rsid w:val="0006211C"/>
    <w:rsid w:val="00063542"/>
    <w:rsid w:val="0006677C"/>
    <w:rsid w:val="00066A86"/>
    <w:rsid w:val="000908AD"/>
    <w:rsid w:val="00097804"/>
    <w:rsid w:val="000A76A0"/>
    <w:rsid w:val="000A7EBB"/>
    <w:rsid w:val="000B6651"/>
    <w:rsid w:val="000B6E23"/>
    <w:rsid w:val="000C5181"/>
    <w:rsid w:val="000C789F"/>
    <w:rsid w:val="000E41FC"/>
    <w:rsid w:val="000F2AAF"/>
    <w:rsid w:val="000F73B2"/>
    <w:rsid w:val="001018DB"/>
    <w:rsid w:val="0012571C"/>
    <w:rsid w:val="00127F85"/>
    <w:rsid w:val="00130034"/>
    <w:rsid w:val="001368D7"/>
    <w:rsid w:val="00143C2E"/>
    <w:rsid w:val="00155C52"/>
    <w:rsid w:val="00161B91"/>
    <w:rsid w:val="00163CD6"/>
    <w:rsid w:val="001702D5"/>
    <w:rsid w:val="0017285E"/>
    <w:rsid w:val="00173D44"/>
    <w:rsid w:val="00173E09"/>
    <w:rsid w:val="001755A6"/>
    <w:rsid w:val="00187326"/>
    <w:rsid w:val="00187659"/>
    <w:rsid w:val="00191566"/>
    <w:rsid w:val="00191B03"/>
    <w:rsid w:val="00191BCD"/>
    <w:rsid w:val="001A43CC"/>
    <w:rsid w:val="001A54AA"/>
    <w:rsid w:val="001B0A7D"/>
    <w:rsid w:val="001B5F1A"/>
    <w:rsid w:val="001C4468"/>
    <w:rsid w:val="001D194D"/>
    <w:rsid w:val="001D7360"/>
    <w:rsid w:val="001F6DC9"/>
    <w:rsid w:val="00202856"/>
    <w:rsid w:val="0022600A"/>
    <w:rsid w:val="0023249B"/>
    <w:rsid w:val="00232EA9"/>
    <w:rsid w:val="00254850"/>
    <w:rsid w:val="00261130"/>
    <w:rsid w:val="002711D1"/>
    <w:rsid w:val="002762D4"/>
    <w:rsid w:val="00276AAF"/>
    <w:rsid w:val="00281399"/>
    <w:rsid w:val="0029229F"/>
    <w:rsid w:val="00296D43"/>
    <w:rsid w:val="002973C6"/>
    <w:rsid w:val="002A6E16"/>
    <w:rsid w:val="002B6399"/>
    <w:rsid w:val="002D1BFC"/>
    <w:rsid w:val="002D1C01"/>
    <w:rsid w:val="002D5ABA"/>
    <w:rsid w:val="002E19C0"/>
    <w:rsid w:val="002E3D72"/>
    <w:rsid w:val="002F1087"/>
    <w:rsid w:val="002F520D"/>
    <w:rsid w:val="002F6E78"/>
    <w:rsid w:val="00304093"/>
    <w:rsid w:val="00305A98"/>
    <w:rsid w:val="003211ED"/>
    <w:rsid w:val="00322734"/>
    <w:rsid w:val="0032685A"/>
    <w:rsid w:val="00330E9D"/>
    <w:rsid w:val="00332889"/>
    <w:rsid w:val="00343A33"/>
    <w:rsid w:val="0035271B"/>
    <w:rsid w:val="00360319"/>
    <w:rsid w:val="003711AC"/>
    <w:rsid w:val="0037485E"/>
    <w:rsid w:val="00387A95"/>
    <w:rsid w:val="003B0D23"/>
    <w:rsid w:val="003B1D3B"/>
    <w:rsid w:val="003D1E90"/>
    <w:rsid w:val="003D2E57"/>
    <w:rsid w:val="003D7753"/>
    <w:rsid w:val="003E51C3"/>
    <w:rsid w:val="003E5A8A"/>
    <w:rsid w:val="003E5FB7"/>
    <w:rsid w:val="003E733F"/>
    <w:rsid w:val="003F0119"/>
    <w:rsid w:val="003F1667"/>
    <w:rsid w:val="003F7650"/>
    <w:rsid w:val="00401C22"/>
    <w:rsid w:val="00405A1C"/>
    <w:rsid w:val="004071A7"/>
    <w:rsid w:val="004135A0"/>
    <w:rsid w:val="004153C4"/>
    <w:rsid w:val="00416A7E"/>
    <w:rsid w:val="004173DC"/>
    <w:rsid w:val="004347C7"/>
    <w:rsid w:val="00440294"/>
    <w:rsid w:val="00445D4F"/>
    <w:rsid w:val="00445F7A"/>
    <w:rsid w:val="004544ED"/>
    <w:rsid w:val="004658E0"/>
    <w:rsid w:val="00476DDC"/>
    <w:rsid w:val="00483C0D"/>
    <w:rsid w:val="00487E0C"/>
    <w:rsid w:val="00497DD0"/>
    <w:rsid w:val="004A1A4D"/>
    <w:rsid w:val="004C5535"/>
    <w:rsid w:val="004E085D"/>
    <w:rsid w:val="004E3D42"/>
    <w:rsid w:val="004F7C0F"/>
    <w:rsid w:val="00501466"/>
    <w:rsid w:val="005046E8"/>
    <w:rsid w:val="005126FC"/>
    <w:rsid w:val="00517378"/>
    <w:rsid w:val="00517C86"/>
    <w:rsid w:val="00524CA7"/>
    <w:rsid w:val="00524D93"/>
    <w:rsid w:val="005308CC"/>
    <w:rsid w:val="00533EC3"/>
    <w:rsid w:val="005432DA"/>
    <w:rsid w:val="00554C0D"/>
    <w:rsid w:val="005574D8"/>
    <w:rsid w:val="00563B69"/>
    <w:rsid w:val="005643E7"/>
    <w:rsid w:val="00567E5B"/>
    <w:rsid w:val="00573589"/>
    <w:rsid w:val="005776FC"/>
    <w:rsid w:val="005950EA"/>
    <w:rsid w:val="005954F7"/>
    <w:rsid w:val="005A29C2"/>
    <w:rsid w:val="005B1089"/>
    <w:rsid w:val="005B3382"/>
    <w:rsid w:val="005B418C"/>
    <w:rsid w:val="005B41F1"/>
    <w:rsid w:val="005B5981"/>
    <w:rsid w:val="005C5DEF"/>
    <w:rsid w:val="005C62BE"/>
    <w:rsid w:val="005D077A"/>
    <w:rsid w:val="005D5CA0"/>
    <w:rsid w:val="005E081D"/>
    <w:rsid w:val="005E4039"/>
    <w:rsid w:val="005E5C88"/>
    <w:rsid w:val="005F642D"/>
    <w:rsid w:val="006213C6"/>
    <w:rsid w:val="0062322C"/>
    <w:rsid w:val="00630C2E"/>
    <w:rsid w:val="00632406"/>
    <w:rsid w:val="006344B1"/>
    <w:rsid w:val="0063474B"/>
    <w:rsid w:val="00640B7B"/>
    <w:rsid w:val="00643949"/>
    <w:rsid w:val="00666FB5"/>
    <w:rsid w:val="00670659"/>
    <w:rsid w:val="00670F91"/>
    <w:rsid w:val="00671F23"/>
    <w:rsid w:val="00675443"/>
    <w:rsid w:val="00681001"/>
    <w:rsid w:val="00696FAB"/>
    <w:rsid w:val="006A40A0"/>
    <w:rsid w:val="006A6C91"/>
    <w:rsid w:val="006D1C55"/>
    <w:rsid w:val="006D76FD"/>
    <w:rsid w:val="006E536F"/>
    <w:rsid w:val="006E5549"/>
    <w:rsid w:val="006F7B9D"/>
    <w:rsid w:val="007001F2"/>
    <w:rsid w:val="007032F8"/>
    <w:rsid w:val="0071164C"/>
    <w:rsid w:val="007137C7"/>
    <w:rsid w:val="00713BE8"/>
    <w:rsid w:val="00716A9B"/>
    <w:rsid w:val="007205E4"/>
    <w:rsid w:val="00725C77"/>
    <w:rsid w:val="00733A3B"/>
    <w:rsid w:val="00741128"/>
    <w:rsid w:val="00742357"/>
    <w:rsid w:val="0074365D"/>
    <w:rsid w:val="00745C6B"/>
    <w:rsid w:val="007528DD"/>
    <w:rsid w:val="00753E94"/>
    <w:rsid w:val="007564AB"/>
    <w:rsid w:val="007572E0"/>
    <w:rsid w:val="00763919"/>
    <w:rsid w:val="00767462"/>
    <w:rsid w:val="00770B99"/>
    <w:rsid w:val="0078150F"/>
    <w:rsid w:val="0078321B"/>
    <w:rsid w:val="00786561"/>
    <w:rsid w:val="007A3DDC"/>
    <w:rsid w:val="007B7546"/>
    <w:rsid w:val="007B79BF"/>
    <w:rsid w:val="007C2B2C"/>
    <w:rsid w:val="007C2E07"/>
    <w:rsid w:val="007C45DE"/>
    <w:rsid w:val="007D34E4"/>
    <w:rsid w:val="007D4F9B"/>
    <w:rsid w:val="007E1DEE"/>
    <w:rsid w:val="007E2C34"/>
    <w:rsid w:val="007E3B96"/>
    <w:rsid w:val="007E4CF9"/>
    <w:rsid w:val="007E53AD"/>
    <w:rsid w:val="007F2E37"/>
    <w:rsid w:val="007F32CB"/>
    <w:rsid w:val="00801E61"/>
    <w:rsid w:val="00815774"/>
    <w:rsid w:val="0083263F"/>
    <w:rsid w:val="00840B34"/>
    <w:rsid w:val="0084581D"/>
    <w:rsid w:val="008459D5"/>
    <w:rsid w:val="008534A7"/>
    <w:rsid w:val="00853513"/>
    <w:rsid w:val="00853D9B"/>
    <w:rsid w:val="00857351"/>
    <w:rsid w:val="008720AB"/>
    <w:rsid w:val="0088422C"/>
    <w:rsid w:val="00884E05"/>
    <w:rsid w:val="00894BE5"/>
    <w:rsid w:val="00895DE5"/>
    <w:rsid w:val="008964B0"/>
    <w:rsid w:val="008D6581"/>
    <w:rsid w:val="008E6870"/>
    <w:rsid w:val="008F01CB"/>
    <w:rsid w:val="00905A3A"/>
    <w:rsid w:val="0091039E"/>
    <w:rsid w:val="0091050D"/>
    <w:rsid w:val="009301C8"/>
    <w:rsid w:val="00931B19"/>
    <w:rsid w:val="00943353"/>
    <w:rsid w:val="00947217"/>
    <w:rsid w:val="00947485"/>
    <w:rsid w:val="00953D1E"/>
    <w:rsid w:val="00957E91"/>
    <w:rsid w:val="0096282B"/>
    <w:rsid w:val="00963A73"/>
    <w:rsid w:val="00990FCB"/>
    <w:rsid w:val="00992DB3"/>
    <w:rsid w:val="009A0E0C"/>
    <w:rsid w:val="009A0E98"/>
    <w:rsid w:val="009A1567"/>
    <w:rsid w:val="009A7A02"/>
    <w:rsid w:val="009B1C41"/>
    <w:rsid w:val="009B5271"/>
    <w:rsid w:val="009D1931"/>
    <w:rsid w:val="009D5609"/>
    <w:rsid w:val="009E0F18"/>
    <w:rsid w:val="009E3A5A"/>
    <w:rsid w:val="00A1048C"/>
    <w:rsid w:val="00A3237B"/>
    <w:rsid w:val="00A37A0E"/>
    <w:rsid w:val="00A44A36"/>
    <w:rsid w:val="00A46B53"/>
    <w:rsid w:val="00A47702"/>
    <w:rsid w:val="00A62A6A"/>
    <w:rsid w:val="00A64FA0"/>
    <w:rsid w:val="00A70A96"/>
    <w:rsid w:val="00A72AC2"/>
    <w:rsid w:val="00A83DB8"/>
    <w:rsid w:val="00A86D82"/>
    <w:rsid w:val="00A93D91"/>
    <w:rsid w:val="00A97990"/>
    <w:rsid w:val="00AA4FA2"/>
    <w:rsid w:val="00AC2573"/>
    <w:rsid w:val="00AC5764"/>
    <w:rsid w:val="00AD1B15"/>
    <w:rsid w:val="00AE0950"/>
    <w:rsid w:val="00AF07FA"/>
    <w:rsid w:val="00AF0D98"/>
    <w:rsid w:val="00AF5EA9"/>
    <w:rsid w:val="00AF6431"/>
    <w:rsid w:val="00B00921"/>
    <w:rsid w:val="00B10E4F"/>
    <w:rsid w:val="00B20776"/>
    <w:rsid w:val="00B3470F"/>
    <w:rsid w:val="00B35D9A"/>
    <w:rsid w:val="00B37853"/>
    <w:rsid w:val="00B5737D"/>
    <w:rsid w:val="00B72458"/>
    <w:rsid w:val="00BA0EE6"/>
    <w:rsid w:val="00BB3AB5"/>
    <w:rsid w:val="00BD1218"/>
    <w:rsid w:val="00BD39D0"/>
    <w:rsid w:val="00BD5A5E"/>
    <w:rsid w:val="00BD7F2F"/>
    <w:rsid w:val="00BE6AEF"/>
    <w:rsid w:val="00BF16EF"/>
    <w:rsid w:val="00C057FE"/>
    <w:rsid w:val="00C05CBE"/>
    <w:rsid w:val="00C17650"/>
    <w:rsid w:val="00C248DA"/>
    <w:rsid w:val="00C3326D"/>
    <w:rsid w:val="00C34490"/>
    <w:rsid w:val="00C378EE"/>
    <w:rsid w:val="00C46892"/>
    <w:rsid w:val="00C51C40"/>
    <w:rsid w:val="00C66188"/>
    <w:rsid w:val="00C86C05"/>
    <w:rsid w:val="00C9188E"/>
    <w:rsid w:val="00C9331B"/>
    <w:rsid w:val="00CA0430"/>
    <w:rsid w:val="00CA1BED"/>
    <w:rsid w:val="00CA5FF9"/>
    <w:rsid w:val="00CA7EAB"/>
    <w:rsid w:val="00CB0ED4"/>
    <w:rsid w:val="00CB758E"/>
    <w:rsid w:val="00CC465F"/>
    <w:rsid w:val="00CD6AB7"/>
    <w:rsid w:val="00CE50D2"/>
    <w:rsid w:val="00CE5B08"/>
    <w:rsid w:val="00D0177E"/>
    <w:rsid w:val="00D034F2"/>
    <w:rsid w:val="00D158E4"/>
    <w:rsid w:val="00D22B07"/>
    <w:rsid w:val="00D24208"/>
    <w:rsid w:val="00D3709B"/>
    <w:rsid w:val="00D406F0"/>
    <w:rsid w:val="00D52217"/>
    <w:rsid w:val="00D5683B"/>
    <w:rsid w:val="00D5757D"/>
    <w:rsid w:val="00D65618"/>
    <w:rsid w:val="00D66C97"/>
    <w:rsid w:val="00D72386"/>
    <w:rsid w:val="00D77FE6"/>
    <w:rsid w:val="00D84F75"/>
    <w:rsid w:val="00D86EBE"/>
    <w:rsid w:val="00D92937"/>
    <w:rsid w:val="00D965C0"/>
    <w:rsid w:val="00DA21C5"/>
    <w:rsid w:val="00DA5806"/>
    <w:rsid w:val="00DB55AA"/>
    <w:rsid w:val="00DB63B1"/>
    <w:rsid w:val="00DB76B4"/>
    <w:rsid w:val="00DC1EF9"/>
    <w:rsid w:val="00DD54ED"/>
    <w:rsid w:val="00DD6FE2"/>
    <w:rsid w:val="00DE786A"/>
    <w:rsid w:val="00DF7396"/>
    <w:rsid w:val="00E141C5"/>
    <w:rsid w:val="00E26E1B"/>
    <w:rsid w:val="00E32C6D"/>
    <w:rsid w:val="00E34B6C"/>
    <w:rsid w:val="00E35185"/>
    <w:rsid w:val="00E35CBE"/>
    <w:rsid w:val="00E37178"/>
    <w:rsid w:val="00E53FD6"/>
    <w:rsid w:val="00E5598D"/>
    <w:rsid w:val="00E62002"/>
    <w:rsid w:val="00E70D4E"/>
    <w:rsid w:val="00EA239B"/>
    <w:rsid w:val="00EB2E13"/>
    <w:rsid w:val="00EB2FB4"/>
    <w:rsid w:val="00EB327A"/>
    <w:rsid w:val="00EC37D0"/>
    <w:rsid w:val="00EE20F2"/>
    <w:rsid w:val="00EE72C5"/>
    <w:rsid w:val="00EF2766"/>
    <w:rsid w:val="00EF75D8"/>
    <w:rsid w:val="00F035D1"/>
    <w:rsid w:val="00F15884"/>
    <w:rsid w:val="00F16D0B"/>
    <w:rsid w:val="00F2676F"/>
    <w:rsid w:val="00F42E09"/>
    <w:rsid w:val="00F635DC"/>
    <w:rsid w:val="00F64926"/>
    <w:rsid w:val="00F66892"/>
    <w:rsid w:val="00F66F44"/>
    <w:rsid w:val="00F8515F"/>
    <w:rsid w:val="00F90E86"/>
    <w:rsid w:val="00F923E2"/>
    <w:rsid w:val="00FA521B"/>
    <w:rsid w:val="00FB6C28"/>
    <w:rsid w:val="00FC4399"/>
    <w:rsid w:val="00FC5429"/>
    <w:rsid w:val="00FD263B"/>
    <w:rsid w:val="00FD2CB5"/>
    <w:rsid w:val="00FD650D"/>
    <w:rsid w:val="00FF2EB8"/>
    <w:rsid w:val="00FF7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3CB12BB"/>
  <w15:docId w15:val="{1CACE7D6-091E-468B-AE47-6ED5DEAD3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37A0E"/>
    <w:pPr>
      <w:widowControl w:val="0"/>
      <w:ind w:firstLineChars="100" w:firstLine="100"/>
      <w:jc w:val="both"/>
    </w:pPr>
    <w:rPr>
      <w:rFonts w:ascii="Times New Roman" w:eastAsia="ＭＳ 明朝" w:hAnsi="Times New Roman" w:cs="Times New Roman"/>
      <w:szCs w:val="24"/>
    </w:rPr>
  </w:style>
  <w:style w:type="paragraph" w:styleId="1">
    <w:name w:val="heading 1"/>
    <w:basedOn w:val="a"/>
    <w:next w:val="a"/>
    <w:link w:val="10"/>
    <w:qFormat/>
    <w:rsid w:val="00A37A0E"/>
    <w:pPr>
      <w:keepNext/>
      <w:ind w:firstLineChars="0" w:firstLine="0"/>
      <w:outlineLvl w:val="0"/>
    </w:pPr>
    <w:rPr>
      <w:rFonts w:ascii="Arial" w:eastAsia="ＭＳ ゴシック"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A37A0E"/>
    <w:rPr>
      <w:rFonts w:ascii="Arial" w:eastAsia="ＭＳ ゴシック" w:hAnsi="Arial" w:cs="Times New Roman"/>
      <w:b/>
      <w:sz w:val="24"/>
      <w:szCs w:val="24"/>
    </w:rPr>
  </w:style>
  <w:style w:type="paragraph" w:styleId="a3">
    <w:name w:val="header"/>
    <w:basedOn w:val="a"/>
    <w:link w:val="a4"/>
    <w:unhideWhenUsed/>
    <w:rsid w:val="00A37A0E"/>
    <w:pPr>
      <w:tabs>
        <w:tab w:val="center" w:pos="4252"/>
        <w:tab w:val="right" w:pos="8504"/>
      </w:tabs>
      <w:snapToGrid w:val="0"/>
    </w:pPr>
  </w:style>
  <w:style w:type="character" w:customStyle="1" w:styleId="a4">
    <w:name w:val="ヘッダー (文字)"/>
    <w:basedOn w:val="a0"/>
    <w:link w:val="a3"/>
    <w:rsid w:val="00A37A0E"/>
    <w:rPr>
      <w:rFonts w:ascii="Times New Roman" w:eastAsia="ＭＳ 明朝" w:hAnsi="Times New Roman" w:cs="Times New Roman"/>
      <w:szCs w:val="24"/>
    </w:rPr>
  </w:style>
  <w:style w:type="paragraph" w:styleId="a5">
    <w:name w:val="footer"/>
    <w:basedOn w:val="a"/>
    <w:link w:val="a6"/>
    <w:uiPriority w:val="99"/>
    <w:unhideWhenUsed/>
    <w:rsid w:val="00A37A0E"/>
    <w:pPr>
      <w:tabs>
        <w:tab w:val="center" w:pos="4252"/>
        <w:tab w:val="right" w:pos="8504"/>
      </w:tabs>
      <w:snapToGrid w:val="0"/>
    </w:pPr>
  </w:style>
  <w:style w:type="character" w:customStyle="1" w:styleId="a6">
    <w:name w:val="フッター (文字)"/>
    <w:basedOn w:val="a0"/>
    <w:link w:val="a5"/>
    <w:uiPriority w:val="99"/>
    <w:rsid w:val="00A37A0E"/>
    <w:rPr>
      <w:rFonts w:ascii="Times New Roman" w:eastAsia="ＭＳ 明朝" w:hAnsi="Times New Roman" w:cs="Times New Roman"/>
      <w:szCs w:val="24"/>
    </w:rPr>
  </w:style>
  <w:style w:type="paragraph" w:styleId="a7">
    <w:name w:val="List Paragraph"/>
    <w:basedOn w:val="a"/>
    <w:uiPriority w:val="34"/>
    <w:qFormat/>
    <w:rsid w:val="00A37A0E"/>
    <w:pPr>
      <w:ind w:leftChars="400" w:left="840" w:firstLineChars="0" w:firstLine="0"/>
    </w:pPr>
    <w:rPr>
      <w:rFonts w:ascii="Century" w:hAnsi="Century"/>
    </w:rPr>
  </w:style>
  <w:style w:type="paragraph" w:styleId="a8">
    <w:name w:val="Balloon Text"/>
    <w:basedOn w:val="a"/>
    <w:link w:val="a9"/>
    <w:uiPriority w:val="99"/>
    <w:semiHidden/>
    <w:unhideWhenUsed/>
    <w:rsid w:val="000A76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76A0"/>
    <w:rPr>
      <w:rFonts w:asciiTheme="majorHAnsi" w:eastAsiaTheme="majorEastAsia" w:hAnsiTheme="majorHAnsi" w:cstheme="majorBidi"/>
      <w:sz w:val="18"/>
      <w:szCs w:val="18"/>
    </w:rPr>
  </w:style>
  <w:style w:type="paragraph" w:customStyle="1" w:styleId="H1">
    <w:name w:val="H1 標準（本文）"/>
    <w:basedOn w:val="a"/>
    <w:link w:val="H10"/>
    <w:qFormat/>
    <w:rsid w:val="003D1E90"/>
    <w:rPr>
      <w:szCs w:val="20"/>
    </w:rPr>
  </w:style>
  <w:style w:type="character" w:customStyle="1" w:styleId="H10">
    <w:name w:val="H1 標準（本文） (文字)"/>
    <w:link w:val="H1"/>
    <w:rsid w:val="003D1E90"/>
    <w:rPr>
      <w:rFonts w:ascii="Times New Roman" w:eastAsia="ＭＳ 明朝" w:hAnsi="Times New Roman" w:cs="Times New Roman"/>
      <w:szCs w:val="20"/>
    </w:rPr>
  </w:style>
  <w:style w:type="character" w:styleId="aa">
    <w:name w:val="annotation reference"/>
    <w:basedOn w:val="a0"/>
    <w:uiPriority w:val="99"/>
    <w:semiHidden/>
    <w:unhideWhenUsed/>
    <w:rsid w:val="00D92937"/>
    <w:rPr>
      <w:sz w:val="18"/>
      <w:szCs w:val="18"/>
    </w:rPr>
  </w:style>
  <w:style w:type="paragraph" w:styleId="ab">
    <w:name w:val="annotation text"/>
    <w:basedOn w:val="a"/>
    <w:link w:val="ac"/>
    <w:uiPriority w:val="99"/>
    <w:semiHidden/>
    <w:unhideWhenUsed/>
    <w:rsid w:val="00D92937"/>
    <w:pPr>
      <w:jc w:val="left"/>
    </w:pPr>
  </w:style>
  <w:style w:type="character" w:customStyle="1" w:styleId="ac">
    <w:name w:val="コメント文字列 (文字)"/>
    <w:basedOn w:val="a0"/>
    <w:link w:val="ab"/>
    <w:uiPriority w:val="99"/>
    <w:semiHidden/>
    <w:rsid w:val="00D92937"/>
    <w:rPr>
      <w:rFonts w:ascii="Times New Roman" w:eastAsia="ＭＳ 明朝" w:hAnsi="Times New Roman" w:cs="Times New Roman"/>
      <w:szCs w:val="24"/>
    </w:rPr>
  </w:style>
  <w:style w:type="paragraph" w:styleId="ad">
    <w:name w:val="annotation subject"/>
    <w:basedOn w:val="ab"/>
    <w:next w:val="ab"/>
    <w:link w:val="ae"/>
    <w:uiPriority w:val="99"/>
    <w:semiHidden/>
    <w:unhideWhenUsed/>
    <w:rsid w:val="00D92937"/>
    <w:rPr>
      <w:b/>
      <w:bCs/>
    </w:rPr>
  </w:style>
  <w:style w:type="character" w:customStyle="1" w:styleId="ae">
    <w:name w:val="コメント内容 (文字)"/>
    <w:basedOn w:val="ac"/>
    <w:link w:val="ad"/>
    <w:uiPriority w:val="99"/>
    <w:semiHidden/>
    <w:rsid w:val="00D92937"/>
    <w:rPr>
      <w:rFonts w:ascii="Times New Roman" w:eastAsia="ＭＳ 明朝"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065436">
      <w:bodyDiv w:val="1"/>
      <w:marLeft w:val="0"/>
      <w:marRight w:val="0"/>
      <w:marTop w:val="0"/>
      <w:marBottom w:val="0"/>
      <w:divBdr>
        <w:top w:val="none" w:sz="0" w:space="0" w:color="auto"/>
        <w:left w:val="none" w:sz="0" w:space="0" w:color="auto"/>
        <w:bottom w:val="none" w:sz="0" w:space="0" w:color="auto"/>
        <w:right w:val="none" w:sz="0" w:space="0" w:color="auto"/>
      </w:divBdr>
    </w:div>
    <w:div w:id="1716462153">
      <w:bodyDiv w:val="1"/>
      <w:marLeft w:val="0"/>
      <w:marRight w:val="0"/>
      <w:marTop w:val="0"/>
      <w:marBottom w:val="0"/>
      <w:divBdr>
        <w:top w:val="none" w:sz="0" w:space="0" w:color="auto"/>
        <w:left w:val="none" w:sz="0" w:space="0" w:color="auto"/>
        <w:bottom w:val="none" w:sz="0" w:space="0" w:color="auto"/>
        <w:right w:val="none" w:sz="0" w:space="0" w:color="auto"/>
      </w:divBdr>
    </w:div>
    <w:div w:id="189747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CFC91-9DC9-4499-B059-ECF695F7F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325</Words>
  <Characters>1855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jyoshida</dc:creator>
  <cp:lastModifiedBy>OID017</cp:lastModifiedBy>
  <cp:revision>3</cp:revision>
  <dcterms:created xsi:type="dcterms:W3CDTF">2020-06-01T02:28:00Z</dcterms:created>
  <dcterms:modified xsi:type="dcterms:W3CDTF">2020-06-01T02:30:00Z</dcterms:modified>
</cp:coreProperties>
</file>